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DF0A" w14:textId="77777777" w:rsidR="009655A8" w:rsidRPr="009655A8" w:rsidRDefault="009655A8" w:rsidP="009655A8">
      <w:r w:rsidRPr="009655A8">
        <w:rPr>
          <w:b/>
          <w:bCs/>
        </w:rPr>
        <w:t>Terms and conditions</w:t>
      </w:r>
    </w:p>
    <w:p w14:paraId="34F87978" w14:textId="77777777" w:rsidR="009655A8" w:rsidRPr="009655A8" w:rsidRDefault="009655A8" w:rsidP="009655A8">
      <w:r w:rsidRPr="009655A8">
        <w:rPr>
          <w:b/>
          <w:bCs/>
        </w:rPr>
        <w:t>Prizes:</w:t>
      </w:r>
    </w:p>
    <w:p w14:paraId="3B58CDBB" w14:textId="77777777" w:rsidR="009655A8" w:rsidRPr="009655A8" w:rsidRDefault="009655A8" w:rsidP="009655A8">
      <w:r w:rsidRPr="009655A8">
        <w:t>5 winners will each receive:</w:t>
      </w:r>
    </w:p>
    <w:p w14:paraId="58D9504E" w14:textId="77777777" w:rsidR="009655A8" w:rsidRPr="009655A8" w:rsidRDefault="009655A8" w:rsidP="009655A8">
      <w:pPr>
        <w:numPr>
          <w:ilvl w:val="0"/>
          <w:numId w:val="1"/>
        </w:numPr>
      </w:pPr>
      <w:r w:rsidRPr="009655A8">
        <w:t>A wall-mounted bookshelf in a choice of sizes (50cm or 80cm) and colours (subject to availability)</w:t>
      </w:r>
    </w:p>
    <w:p w14:paraId="23EAA438" w14:textId="77777777" w:rsidR="009655A8" w:rsidRPr="009655A8" w:rsidRDefault="009655A8" w:rsidP="009655A8">
      <w:pPr>
        <w:numPr>
          <w:ilvl w:val="0"/>
          <w:numId w:val="1"/>
        </w:numPr>
      </w:pPr>
      <w:r w:rsidRPr="009655A8">
        <w:t>A rug in a choice of sizes and colours (subject to availability)</w:t>
      </w:r>
    </w:p>
    <w:p w14:paraId="7BAAB0B0" w14:textId="77777777" w:rsidR="009655A8" w:rsidRPr="009655A8" w:rsidRDefault="009655A8" w:rsidP="009655A8">
      <w:pPr>
        <w:numPr>
          <w:ilvl w:val="0"/>
          <w:numId w:val="1"/>
        </w:numPr>
      </w:pPr>
      <w:r w:rsidRPr="009655A8">
        <w:t>A wall sticker in a choice of designs (subject to availability)</w:t>
      </w:r>
    </w:p>
    <w:p w14:paraId="5E49408E" w14:textId="77777777" w:rsidR="009655A8" w:rsidRPr="009655A8" w:rsidRDefault="009655A8" w:rsidP="009655A8">
      <w:pPr>
        <w:numPr>
          <w:ilvl w:val="0"/>
          <w:numId w:val="1"/>
        </w:numPr>
      </w:pPr>
      <w:r w:rsidRPr="009655A8">
        <w:t>A £50/€60 National Book Tokens gift card</w:t>
      </w:r>
    </w:p>
    <w:p w14:paraId="3B3E61BA" w14:textId="77777777" w:rsidR="009655A8" w:rsidRPr="009655A8" w:rsidRDefault="009655A8" w:rsidP="009655A8">
      <w:pPr>
        <w:numPr>
          <w:ilvl w:val="0"/>
          <w:numId w:val="1"/>
        </w:numPr>
      </w:pPr>
      <w:r w:rsidRPr="009655A8">
        <w:t>No purchase necessary to enter the prize draw.</w:t>
      </w:r>
    </w:p>
    <w:p w14:paraId="6337E3C0" w14:textId="77777777" w:rsidR="009655A8" w:rsidRPr="009655A8" w:rsidRDefault="009655A8" w:rsidP="009655A8">
      <w:pPr>
        <w:numPr>
          <w:ilvl w:val="0"/>
          <w:numId w:val="1"/>
        </w:numPr>
      </w:pPr>
      <w:r w:rsidRPr="009655A8">
        <w:t>Closing date: Sunday 6th April 2025.</w:t>
      </w:r>
    </w:p>
    <w:p w14:paraId="72292C04" w14:textId="77777777" w:rsidR="009655A8" w:rsidRPr="009655A8" w:rsidRDefault="009655A8" w:rsidP="009655A8">
      <w:pPr>
        <w:numPr>
          <w:ilvl w:val="0"/>
          <w:numId w:val="1"/>
        </w:numPr>
      </w:pPr>
      <w:r w:rsidRPr="009655A8">
        <w:t>Only one entry per person will be accepted. Entrants may not win more than one prize.</w:t>
      </w:r>
    </w:p>
    <w:p w14:paraId="308A8B8B" w14:textId="77777777" w:rsidR="009655A8" w:rsidRPr="009655A8" w:rsidRDefault="009655A8" w:rsidP="009655A8">
      <w:pPr>
        <w:numPr>
          <w:ilvl w:val="0"/>
          <w:numId w:val="1"/>
        </w:numPr>
      </w:pPr>
      <w:r w:rsidRPr="009655A8">
        <w:t>Entrants must be aged 16 or over and residents of the United Kingdom, Channel Islands, Isle of Man, and Republic of Ireland. This prize draw is not open to employees of The Booksellers Association, Book Tokens Ltd., World Book Day, their immediate families, members of The Booksellers Association, or anyone else connected with this promotion.</w:t>
      </w:r>
    </w:p>
    <w:p w14:paraId="4E181129" w14:textId="77777777" w:rsidR="009655A8" w:rsidRPr="009655A8" w:rsidRDefault="009655A8" w:rsidP="009655A8">
      <w:pPr>
        <w:numPr>
          <w:ilvl w:val="0"/>
          <w:numId w:val="1"/>
        </w:numPr>
      </w:pPr>
      <w:r w:rsidRPr="009655A8">
        <w:t>Prizes are non-transferable, subject to availability, and there are no cash alternatives. The Promoter reserves the right to amend the specification of the prize or offer an alternative prize of equivalent or greater value in the event of unforeseen circumstances. In exceptional circumstances, the Promoter reserves the right to foreclose the prize draw without notice.</w:t>
      </w:r>
    </w:p>
    <w:p w14:paraId="0C573E8B" w14:textId="77777777" w:rsidR="009655A8" w:rsidRPr="009655A8" w:rsidRDefault="009655A8" w:rsidP="009655A8">
      <w:pPr>
        <w:numPr>
          <w:ilvl w:val="0"/>
          <w:numId w:val="1"/>
        </w:numPr>
      </w:pPr>
      <w:r w:rsidRPr="009655A8">
        <w:t xml:space="preserve">If National Book Tokens gift cards or e-gift cards are included in the prize, they can be spent in </w:t>
      </w:r>
      <w:hyperlink r:id="rId5" w:history="1">
        <w:r w:rsidRPr="009655A8">
          <w:rPr>
            <w:rStyle w:val="Hyperlink"/>
          </w:rPr>
          <w:t>participating bookshops</w:t>
        </w:r>
      </w:hyperlink>
      <w:r w:rsidRPr="009655A8">
        <w:t>. If ‘signed’ copies are included in the prize, the books will either be signed directly by the author/illustrator(s) or signed bookplates will be provided (either separately or stuck in the book).</w:t>
      </w:r>
    </w:p>
    <w:p w14:paraId="0A071C83" w14:textId="77777777" w:rsidR="009655A8" w:rsidRPr="009655A8" w:rsidRDefault="009655A8" w:rsidP="009655A8">
      <w:pPr>
        <w:numPr>
          <w:ilvl w:val="0"/>
          <w:numId w:val="1"/>
        </w:numPr>
      </w:pPr>
      <w:r w:rsidRPr="009655A8">
        <w:t>The images provided in the competition promotion are for illustrative purposes only and the final prizes may differ, depending on availability. Winners will be contacted by the Promoter with a range of options for the wall-mounted bookshelf, rug and wall sticker, which may be despatched directly to the winners using a third-party supplier.</w:t>
      </w:r>
    </w:p>
    <w:p w14:paraId="4DDD820A" w14:textId="77777777" w:rsidR="009655A8" w:rsidRPr="009655A8" w:rsidRDefault="009655A8" w:rsidP="009655A8">
      <w:pPr>
        <w:numPr>
          <w:ilvl w:val="0"/>
          <w:numId w:val="1"/>
        </w:numPr>
      </w:pPr>
      <w:r w:rsidRPr="009655A8">
        <w:t>Entrants must complete the form to enter. At the Promoter’s discretion, entries submitted via any other method may be considered invalid.</w:t>
      </w:r>
    </w:p>
    <w:p w14:paraId="45D2992B" w14:textId="77777777" w:rsidR="009655A8" w:rsidRPr="009655A8" w:rsidRDefault="009655A8" w:rsidP="009655A8">
      <w:pPr>
        <w:numPr>
          <w:ilvl w:val="0"/>
          <w:numId w:val="1"/>
        </w:numPr>
      </w:pPr>
      <w:r w:rsidRPr="009655A8">
        <w:t>The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B4AD0CD" w14:textId="77777777" w:rsidR="009655A8" w:rsidRPr="009655A8" w:rsidRDefault="009655A8" w:rsidP="009655A8">
      <w:pPr>
        <w:numPr>
          <w:ilvl w:val="0"/>
          <w:numId w:val="1"/>
        </w:numPr>
      </w:pPr>
      <w:r w:rsidRPr="009655A8">
        <w:t xml:space="preserve">Entrants agree to the use of their personal data by the Promoter for the purposes of administering the prize draw. The Promoter may publish the full name and county of </w:t>
      </w:r>
      <w:r w:rsidRPr="009655A8">
        <w:lastRenderedPageBreak/>
        <w:t xml:space="preserve">winners after the prize draw has closed, and will make the last name and county available on request. Please make this request to </w:t>
      </w:r>
      <w:hyperlink r:id="rId6" w:history="1">
        <w:r w:rsidRPr="009655A8">
          <w:rPr>
            <w:rStyle w:val="Hyperlink"/>
          </w:rPr>
          <w:t>booktokens@booktokens.co.uk</w:t>
        </w:r>
      </w:hyperlink>
      <w:r w:rsidRPr="009655A8">
        <w:t xml:space="preserve"> and state the name of the prize draw in the subject line. The request must be received within 10 weeks of the closing date. If Entrants do not want these details to be published or made available, please notify the email address above. Please note that we are required to make these details available on request to the </w:t>
      </w:r>
      <w:hyperlink r:id="rId7" w:history="1">
        <w:r w:rsidRPr="009655A8">
          <w:rPr>
            <w:rStyle w:val="Hyperlink"/>
          </w:rPr>
          <w:t>ASA</w:t>
        </w:r>
      </w:hyperlink>
      <w:r w:rsidRPr="009655A8">
        <w:t xml:space="preserve">. Information on how we process personal data can be found in our </w:t>
      </w:r>
      <w:hyperlink r:id="rId8" w:history="1">
        <w:r w:rsidRPr="009655A8">
          <w:rPr>
            <w:rStyle w:val="Hyperlink"/>
          </w:rPr>
          <w:t>Privacy Policy</w:t>
        </w:r>
      </w:hyperlink>
      <w:r w:rsidRPr="009655A8">
        <w:t>.</w:t>
      </w:r>
    </w:p>
    <w:p w14:paraId="40391B92" w14:textId="77777777" w:rsidR="009655A8" w:rsidRPr="009655A8" w:rsidRDefault="009655A8" w:rsidP="009655A8">
      <w:pPr>
        <w:numPr>
          <w:ilvl w:val="0"/>
          <w:numId w:val="1"/>
        </w:numPr>
      </w:pPr>
      <w:r w:rsidRPr="009655A8">
        <w:t>The Promoter will select winners at random from all qualifying entries within 14 days of the closing date, and will notify winners by email within 30 days of the closing date. In the event of a winner not responding within 14 days of being contacted, or if a winner declines to accept the prize, the Promoter reserves the right to allocate the prize to another winner, or foreclose the prize. Unsuccessful entrants will not be contacted. The Promoter accepts no responsibility for entrants not receiving the Promoter’s communications due to their spam filter, accidental deletion, invalid email address provided, or for any other reason.</w:t>
      </w:r>
    </w:p>
    <w:p w14:paraId="69E3745F" w14:textId="77777777" w:rsidR="009655A8" w:rsidRPr="009655A8" w:rsidRDefault="009655A8" w:rsidP="009655A8">
      <w:pPr>
        <w:numPr>
          <w:ilvl w:val="0"/>
          <w:numId w:val="1"/>
        </w:numPr>
      </w:pPr>
      <w:r w:rsidRPr="009655A8">
        <w:t>The Promoter will make all reasonable effort to ensure the delivery of prizes to winners, but accepts no responsibility or liability for prizes that are not received once they have been despatched due to circumstances beyond the Promoter's control.</w:t>
      </w:r>
    </w:p>
    <w:p w14:paraId="55F45387" w14:textId="77777777" w:rsidR="009655A8" w:rsidRPr="009655A8" w:rsidRDefault="009655A8" w:rsidP="009655A8">
      <w:pPr>
        <w:numPr>
          <w:ilvl w:val="0"/>
          <w:numId w:val="1"/>
        </w:numPr>
      </w:pPr>
      <w:r w:rsidRPr="009655A8">
        <w:t>The Promoter’s decision is final and no correspondence will be entered into.</w:t>
      </w:r>
    </w:p>
    <w:p w14:paraId="193534EB" w14:textId="77777777" w:rsidR="009655A8" w:rsidRPr="009655A8" w:rsidRDefault="009655A8" w:rsidP="009655A8">
      <w:pPr>
        <w:numPr>
          <w:ilvl w:val="0"/>
          <w:numId w:val="1"/>
        </w:numPr>
      </w:pPr>
      <w:r w:rsidRPr="009655A8">
        <w:t>By entering the prize draw, entrants agree to be bound by these terms and conditions.</w:t>
      </w:r>
    </w:p>
    <w:p w14:paraId="293BCACD" w14:textId="77777777" w:rsidR="009655A8" w:rsidRPr="009655A8" w:rsidRDefault="009655A8" w:rsidP="009655A8">
      <w:pPr>
        <w:numPr>
          <w:ilvl w:val="0"/>
          <w:numId w:val="1"/>
        </w:numPr>
      </w:pPr>
      <w:r w:rsidRPr="009655A8">
        <w:t>Promoter: Book Tokens Ltd, 6 Bell Yard, London, WC2A 2JR.</w:t>
      </w:r>
    </w:p>
    <w:p w14:paraId="0C541972" w14:textId="77777777" w:rsidR="00C83628" w:rsidRDefault="00C83628"/>
    <w:sectPr w:rsidR="00C8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93233"/>
    <w:multiLevelType w:val="multilevel"/>
    <w:tmpl w:val="19D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89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A8"/>
    <w:rsid w:val="00946521"/>
    <w:rsid w:val="009655A8"/>
    <w:rsid w:val="00C8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DD4"/>
  <w15:chartTrackingRefBased/>
  <w15:docId w15:val="{39EB2910-47BC-4C01-8E11-E94FED1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A8"/>
    <w:rPr>
      <w:rFonts w:eastAsiaTheme="majorEastAsia" w:cstheme="majorBidi"/>
      <w:color w:val="272727" w:themeColor="text1" w:themeTint="D8"/>
    </w:rPr>
  </w:style>
  <w:style w:type="paragraph" w:styleId="Title">
    <w:name w:val="Title"/>
    <w:basedOn w:val="Normal"/>
    <w:next w:val="Normal"/>
    <w:link w:val="TitleChar"/>
    <w:uiPriority w:val="10"/>
    <w:qFormat/>
    <w:rsid w:val="00965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A8"/>
    <w:pPr>
      <w:spacing w:before="160"/>
      <w:jc w:val="center"/>
    </w:pPr>
    <w:rPr>
      <w:i/>
      <w:iCs/>
      <w:color w:val="404040" w:themeColor="text1" w:themeTint="BF"/>
    </w:rPr>
  </w:style>
  <w:style w:type="character" w:customStyle="1" w:styleId="QuoteChar">
    <w:name w:val="Quote Char"/>
    <w:basedOn w:val="DefaultParagraphFont"/>
    <w:link w:val="Quote"/>
    <w:uiPriority w:val="29"/>
    <w:rsid w:val="009655A8"/>
    <w:rPr>
      <w:i/>
      <w:iCs/>
      <w:color w:val="404040" w:themeColor="text1" w:themeTint="BF"/>
    </w:rPr>
  </w:style>
  <w:style w:type="paragraph" w:styleId="ListParagraph">
    <w:name w:val="List Paragraph"/>
    <w:basedOn w:val="Normal"/>
    <w:uiPriority w:val="34"/>
    <w:qFormat/>
    <w:rsid w:val="009655A8"/>
    <w:pPr>
      <w:ind w:left="720"/>
      <w:contextualSpacing/>
    </w:pPr>
  </w:style>
  <w:style w:type="character" w:styleId="IntenseEmphasis">
    <w:name w:val="Intense Emphasis"/>
    <w:basedOn w:val="DefaultParagraphFont"/>
    <w:uiPriority w:val="21"/>
    <w:qFormat/>
    <w:rsid w:val="009655A8"/>
    <w:rPr>
      <w:i/>
      <w:iCs/>
      <w:color w:val="0F4761" w:themeColor="accent1" w:themeShade="BF"/>
    </w:rPr>
  </w:style>
  <w:style w:type="paragraph" w:styleId="IntenseQuote">
    <w:name w:val="Intense Quote"/>
    <w:basedOn w:val="Normal"/>
    <w:next w:val="Normal"/>
    <w:link w:val="IntenseQuoteChar"/>
    <w:uiPriority w:val="30"/>
    <w:qFormat/>
    <w:rsid w:val="00965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5A8"/>
    <w:rPr>
      <w:i/>
      <w:iCs/>
      <w:color w:val="0F4761" w:themeColor="accent1" w:themeShade="BF"/>
    </w:rPr>
  </w:style>
  <w:style w:type="character" w:styleId="IntenseReference">
    <w:name w:val="Intense Reference"/>
    <w:basedOn w:val="DefaultParagraphFont"/>
    <w:uiPriority w:val="32"/>
    <w:qFormat/>
    <w:rsid w:val="009655A8"/>
    <w:rPr>
      <w:b/>
      <w:bCs/>
      <w:smallCaps/>
      <w:color w:val="0F4761" w:themeColor="accent1" w:themeShade="BF"/>
      <w:spacing w:val="5"/>
    </w:rPr>
  </w:style>
  <w:style w:type="character" w:styleId="Hyperlink">
    <w:name w:val="Hyperlink"/>
    <w:basedOn w:val="DefaultParagraphFont"/>
    <w:uiPriority w:val="99"/>
    <w:unhideWhenUsed/>
    <w:rsid w:val="009655A8"/>
    <w:rPr>
      <w:color w:val="467886" w:themeColor="hyperlink"/>
      <w:u w:val="single"/>
    </w:rPr>
  </w:style>
  <w:style w:type="character" w:styleId="UnresolvedMention">
    <w:name w:val="Unresolved Mention"/>
    <w:basedOn w:val="DefaultParagraphFont"/>
    <w:uiPriority w:val="99"/>
    <w:semiHidden/>
    <w:unhideWhenUsed/>
    <w:rsid w:val="0096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7441">
      <w:bodyDiv w:val="1"/>
      <w:marLeft w:val="0"/>
      <w:marRight w:val="0"/>
      <w:marTop w:val="0"/>
      <w:marBottom w:val="0"/>
      <w:divBdr>
        <w:top w:val="none" w:sz="0" w:space="0" w:color="auto"/>
        <w:left w:val="none" w:sz="0" w:space="0" w:color="auto"/>
        <w:bottom w:val="none" w:sz="0" w:space="0" w:color="auto"/>
        <w:right w:val="none" w:sz="0" w:space="0" w:color="auto"/>
      </w:divBdr>
    </w:div>
    <w:div w:id="13033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booktokens.com/privacy" TargetMode="External"/><Relationship Id="rId3" Type="http://schemas.openxmlformats.org/officeDocument/2006/relationships/settings" Target="settings.xml"/><Relationship Id="rId7" Type="http://schemas.openxmlformats.org/officeDocument/2006/relationships/hyperlink" Target="https://www.as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tokens@booktokens.co.uk" TargetMode="External"/><Relationship Id="rId5" Type="http://schemas.openxmlformats.org/officeDocument/2006/relationships/hyperlink" Target="https://www.nationalbooktokens.com/find-a-booksho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Jones</dc:creator>
  <cp:keywords/>
  <dc:description/>
  <cp:lastModifiedBy>Morgan Jones</cp:lastModifiedBy>
  <cp:revision>1</cp:revision>
  <dcterms:created xsi:type="dcterms:W3CDTF">2025-02-26T09:21:00Z</dcterms:created>
  <dcterms:modified xsi:type="dcterms:W3CDTF">2025-02-26T09:22:00Z</dcterms:modified>
</cp:coreProperties>
</file>